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3463" cy="828015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3463" cy="828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rtl w:val="0"/>
        </w:rPr>
        <w:t xml:space="preserve">ONG CONECTANDO SORRISOS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CONCURSO DIA DAS CRIANÇAS 2020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Ficha de Inscrição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Dados do Responsável</w:t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NOME COMPLETO: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CPF: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RG: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ENDEREÇO: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TELEFONE PARA CONTATO: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Dados do Participante</w:t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NOME COMPLETO: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RG (se houver):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DATA DE NASCIMENTO: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ESCOLA: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Neste ano, para todos os fins de direito, autorizo o uso da imagem do menor inscrito no concurso, pela Ong Conectando Sorrisos e seus patrocinadores/parceiros para fins de divulgação em caráter definitivo e gratuito.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21">
      <w:pPr>
        <w:jc w:val="right"/>
        <w:rPr/>
      </w:pPr>
      <w:r w:rsidDel="00000000" w:rsidR="00000000" w:rsidRPr="00000000">
        <w:rPr>
          <w:rtl w:val="0"/>
        </w:rPr>
        <w:t xml:space="preserve">Assinatura do Responsável</w:t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 inscrição no concurso atesta que o candidato concorda com todos os termos do regulamento disponível em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www.conectandosorrisos.com/concurso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Em caso de dúvidas, nos contate via inbox do Facebook da página Ong Conectando Sorrisos ou por WhatsApp (24) 99869-7651.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conectandosorrisos.com/concur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